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A69" w:rsidRDefault="00106A69">
      <w:r>
        <w:rPr>
          <w:b/>
        </w:rPr>
        <w:t xml:space="preserve">Supplemental Table A: </w:t>
      </w:r>
      <w:r>
        <w:t xml:space="preserve">Average Rating from 1-9 for the outcomes studied. A higher score denotes a more important outcome to study.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06A69" w:rsidTr="00106A69">
        <w:tc>
          <w:tcPr>
            <w:tcW w:w="3116" w:type="dxa"/>
          </w:tcPr>
          <w:p w:rsidR="00106A69" w:rsidRPr="00D6292E" w:rsidRDefault="00106A69">
            <w:pPr>
              <w:rPr>
                <w:b/>
              </w:rPr>
            </w:pPr>
            <w:r w:rsidRPr="00D6292E">
              <w:rPr>
                <w:b/>
              </w:rPr>
              <w:t>PICO 1 Outcomes</w:t>
            </w:r>
          </w:p>
        </w:tc>
        <w:tc>
          <w:tcPr>
            <w:tcW w:w="3117" w:type="dxa"/>
          </w:tcPr>
          <w:p w:rsidR="00106A69" w:rsidRPr="00D6292E" w:rsidRDefault="00106A69">
            <w:pPr>
              <w:rPr>
                <w:b/>
              </w:rPr>
            </w:pPr>
            <w:r w:rsidRPr="00D6292E">
              <w:rPr>
                <w:b/>
              </w:rPr>
              <w:t xml:space="preserve">PICO 2 Outcomes </w:t>
            </w:r>
          </w:p>
        </w:tc>
        <w:tc>
          <w:tcPr>
            <w:tcW w:w="3117" w:type="dxa"/>
          </w:tcPr>
          <w:p w:rsidR="00106A69" w:rsidRPr="00D6292E" w:rsidRDefault="00106A69">
            <w:pPr>
              <w:rPr>
                <w:b/>
              </w:rPr>
            </w:pPr>
            <w:r w:rsidRPr="00D6292E">
              <w:rPr>
                <w:b/>
              </w:rPr>
              <w:t>PICO 3 Outcomes</w:t>
            </w:r>
          </w:p>
        </w:tc>
      </w:tr>
      <w:tr w:rsidR="00106A69" w:rsidTr="00106A69">
        <w:tc>
          <w:tcPr>
            <w:tcW w:w="3116" w:type="dxa"/>
          </w:tcPr>
          <w:p w:rsidR="00106A69" w:rsidRDefault="007F193E" w:rsidP="00106A69">
            <w:r>
              <w:rPr>
                <w:rFonts w:ascii="Calibri" w:eastAsia="Calibri" w:hAnsi="Calibri" w:cs="Calibri"/>
              </w:rPr>
              <w:t>8.2- Access to care</w:t>
            </w:r>
          </w:p>
        </w:tc>
        <w:tc>
          <w:tcPr>
            <w:tcW w:w="3117" w:type="dxa"/>
          </w:tcPr>
          <w:p w:rsidR="00106A69" w:rsidRDefault="007F193E" w:rsidP="00106A69">
            <w:r>
              <w:rPr>
                <w:rFonts w:ascii="Calibri" w:eastAsia="Calibri" w:hAnsi="Calibri" w:cs="Calibri"/>
              </w:rPr>
              <w:t>8.0- Access to care</w:t>
            </w:r>
          </w:p>
        </w:tc>
        <w:tc>
          <w:tcPr>
            <w:tcW w:w="3117" w:type="dxa"/>
          </w:tcPr>
          <w:p w:rsidR="00106A69" w:rsidRDefault="007F193E" w:rsidP="00106A69">
            <w:r>
              <w:t>8.0- Hospital closures</w:t>
            </w:r>
          </w:p>
        </w:tc>
      </w:tr>
      <w:tr w:rsidR="00882EC7" w:rsidTr="00106A69">
        <w:tc>
          <w:tcPr>
            <w:tcW w:w="3116" w:type="dxa"/>
          </w:tcPr>
          <w:p w:rsidR="00882EC7" w:rsidRDefault="00882EC7" w:rsidP="00882EC7">
            <w:r>
              <w:rPr>
                <w:rFonts w:ascii="Calibri" w:eastAsia="Calibri" w:hAnsi="Calibri" w:cs="Calibri"/>
              </w:rPr>
              <w:t>7.7- Insurance status</w:t>
            </w:r>
          </w:p>
        </w:tc>
        <w:tc>
          <w:tcPr>
            <w:tcW w:w="3117" w:type="dxa"/>
          </w:tcPr>
          <w:p w:rsidR="00882EC7" w:rsidRDefault="00882EC7" w:rsidP="00882EC7">
            <w:r>
              <w:rPr>
                <w:rFonts w:ascii="Calibri" w:eastAsia="Calibri" w:hAnsi="Calibri" w:cs="Calibri"/>
              </w:rPr>
              <w:t>7.8- Insurance status</w:t>
            </w:r>
          </w:p>
        </w:tc>
        <w:tc>
          <w:tcPr>
            <w:tcW w:w="3117" w:type="dxa"/>
          </w:tcPr>
          <w:p w:rsidR="00882EC7" w:rsidRDefault="00882EC7" w:rsidP="00882EC7">
            <w:r>
              <w:t>7.6- Access to care</w:t>
            </w:r>
          </w:p>
        </w:tc>
      </w:tr>
      <w:tr w:rsidR="00882EC7" w:rsidTr="00106A69">
        <w:tc>
          <w:tcPr>
            <w:tcW w:w="3116" w:type="dxa"/>
          </w:tcPr>
          <w:p w:rsidR="00882EC7" w:rsidRDefault="00882EC7" w:rsidP="00882EC7">
            <w:r>
              <w:rPr>
                <w:rFonts w:ascii="Calibri" w:eastAsia="Calibri" w:hAnsi="Calibri" w:cs="Calibri"/>
              </w:rPr>
              <w:t xml:space="preserve">7.0- Mortality </w:t>
            </w:r>
          </w:p>
        </w:tc>
        <w:tc>
          <w:tcPr>
            <w:tcW w:w="3117" w:type="dxa"/>
          </w:tcPr>
          <w:p w:rsidR="00882EC7" w:rsidRDefault="00882EC7" w:rsidP="00882EC7">
            <w:r>
              <w:rPr>
                <w:rFonts w:ascii="Calibri" w:eastAsia="Calibri" w:hAnsi="Calibri" w:cs="Calibri"/>
              </w:rPr>
              <w:t>7.7- Timeliness of care</w:t>
            </w:r>
          </w:p>
        </w:tc>
        <w:tc>
          <w:tcPr>
            <w:tcW w:w="3117" w:type="dxa"/>
          </w:tcPr>
          <w:p w:rsidR="00882EC7" w:rsidRDefault="00882EC7" w:rsidP="00882EC7">
            <w:r>
              <w:t>7.4- Costs</w:t>
            </w:r>
          </w:p>
        </w:tc>
      </w:tr>
      <w:tr w:rsidR="00882EC7" w:rsidTr="00106A69">
        <w:tc>
          <w:tcPr>
            <w:tcW w:w="3116" w:type="dxa"/>
          </w:tcPr>
          <w:p w:rsidR="00882EC7" w:rsidRDefault="00882EC7" w:rsidP="00882EC7">
            <w:r>
              <w:rPr>
                <w:rFonts w:ascii="Calibri" w:eastAsia="Calibri" w:hAnsi="Calibri" w:cs="Calibri"/>
              </w:rPr>
              <w:t>7.0- Costs of care</w:t>
            </w:r>
          </w:p>
        </w:tc>
        <w:tc>
          <w:tcPr>
            <w:tcW w:w="3117" w:type="dxa"/>
          </w:tcPr>
          <w:p w:rsidR="00882EC7" w:rsidRDefault="00882EC7" w:rsidP="00882EC7">
            <w:r>
              <w:rPr>
                <w:rFonts w:ascii="Calibri" w:eastAsia="Calibri" w:hAnsi="Calibri" w:cs="Calibri"/>
              </w:rPr>
              <w:t>7.2- Mortality</w:t>
            </w:r>
          </w:p>
        </w:tc>
        <w:tc>
          <w:tcPr>
            <w:tcW w:w="3117" w:type="dxa"/>
          </w:tcPr>
          <w:p w:rsidR="00882EC7" w:rsidRDefault="00882EC7" w:rsidP="00882EC7">
            <w:r>
              <w:t>7.4- Expansion of state funding</w:t>
            </w:r>
          </w:p>
        </w:tc>
      </w:tr>
      <w:tr w:rsidR="007F193E" w:rsidTr="00106A69">
        <w:tc>
          <w:tcPr>
            <w:tcW w:w="3116" w:type="dxa"/>
          </w:tcPr>
          <w:p w:rsidR="007F193E" w:rsidRDefault="007F193E" w:rsidP="007F193E">
            <w:r>
              <w:rPr>
                <w:rFonts w:ascii="Calibri" w:eastAsia="Calibri" w:hAnsi="Calibri" w:cs="Calibri"/>
              </w:rPr>
              <w:t>6.6- Complications</w:t>
            </w:r>
          </w:p>
        </w:tc>
        <w:tc>
          <w:tcPr>
            <w:tcW w:w="3117" w:type="dxa"/>
          </w:tcPr>
          <w:p w:rsidR="007F193E" w:rsidRDefault="007F193E" w:rsidP="007F193E">
            <w:r>
              <w:rPr>
                <w:rFonts w:ascii="Calibri" w:eastAsia="Calibri" w:hAnsi="Calibri" w:cs="Calibri"/>
              </w:rPr>
              <w:t xml:space="preserve">7.1- Costs of care </w:t>
            </w:r>
          </w:p>
        </w:tc>
        <w:tc>
          <w:tcPr>
            <w:tcW w:w="3117" w:type="dxa"/>
          </w:tcPr>
          <w:p w:rsidR="007F193E" w:rsidRDefault="00882EC7" w:rsidP="007F193E">
            <w:r>
              <w:t>7.1- Reimbursement</w:t>
            </w:r>
          </w:p>
        </w:tc>
      </w:tr>
      <w:tr w:rsidR="007F193E" w:rsidTr="00106A69">
        <w:tc>
          <w:tcPr>
            <w:tcW w:w="3116" w:type="dxa"/>
          </w:tcPr>
          <w:p w:rsidR="007F193E" w:rsidRDefault="007F193E" w:rsidP="007F193E">
            <w:r>
              <w:rPr>
                <w:rFonts w:ascii="Calibri" w:eastAsia="Calibri" w:hAnsi="Calibri" w:cs="Calibri"/>
              </w:rPr>
              <w:t>6.5- Timeliness of care</w:t>
            </w:r>
          </w:p>
        </w:tc>
        <w:tc>
          <w:tcPr>
            <w:tcW w:w="3117" w:type="dxa"/>
          </w:tcPr>
          <w:p w:rsidR="007F193E" w:rsidRDefault="007F193E" w:rsidP="007F193E">
            <w:r>
              <w:rPr>
                <w:rFonts w:ascii="Calibri" w:eastAsia="Calibri" w:hAnsi="Calibri" w:cs="Calibri"/>
              </w:rPr>
              <w:t>6.8- Complications</w:t>
            </w:r>
          </w:p>
        </w:tc>
        <w:tc>
          <w:tcPr>
            <w:tcW w:w="3117" w:type="dxa"/>
          </w:tcPr>
          <w:p w:rsidR="007F193E" w:rsidRDefault="00882EC7" w:rsidP="007F193E">
            <w:r>
              <w:t>6.4- Hospital level outcomes</w:t>
            </w:r>
          </w:p>
        </w:tc>
      </w:tr>
      <w:tr w:rsidR="007F193E" w:rsidTr="00106A69">
        <w:tc>
          <w:tcPr>
            <w:tcW w:w="3116" w:type="dxa"/>
          </w:tcPr>
          <w:p w:rsidR="007F193E" w:rsidRDefault="007F193E" w:rsidP="007F193E">
            <w:r>
              <w:rPr>
                <w:rFonts w:ascii="Calibri" w:eastAsia="Calibri" w:hAnsi="Calibri" w:cs="Calibri"/>
              </w:rPr>
              <w:t>5.9- Hospital disposition</w:t>
            </w:r>
          </w:p>
        </w:tc>
        <w:tc>
          <w:tcPr>
            <w:tcW w:w="3117" w:type="dxa"/>
          </w:tcPr>
          <w:p w:rsidR="007F193E" w:rsidRDefault="007F193E" w:rsidP="007F193E">
            <w:r>
              <w:rPr>
                <w:rFonts w:ascii="Calibri" w:eastAsia="Calibri" w:hAnsi="Calibri" w:cs="Calibri"/>
              </w:rPr>
              <w:t>6.0- Hospital disposition</w:t>
            </w:r>
          </w:p>
        </w:tc>
        <w:tc>
          <w:tcPr>
            <w:tcW w:w="3117" w:type="dxa"/>
          </w:tcPr>
          <w:p w:rsidR="007F193E" w:rsidRDefault="007F193E" w:rsidP="007F193E">
            <w:r>
              <w:t>6.4- Disparities in care</w:t>
            </w:r>
          </w:p>
        </w:tc>
      </w:tr>
      <w:tr w:rsidR="007F193E" w:rsidTr="00106A69">
        <w:tc>
          <w:tcPr>
            <w:tcW w:w="3116" w:type="dxa"/>
          </w:tcPr>
          <w:p w:rsidR="007F193E" w:rsidRDefault="007F193E" w:rsidP="007F193E"/>
        </w:tc>
        <w:tc>
          <w:tcPr>
            <w:tcW w:w="3117" w:type="dxa"/>
          </w:tcPr>
          <w:p w:rsidR="007F193E" w:rsidRDefault="007F193E" w:rsidP="007F193E"/>
        </w:tc>
        <w:tc>
          <w:tcPr>
            <w:tcW w:w="3117" w:type="dxa"/>
          </w:tcPr>
          <w:p w:rsidR="007F193E" w:rsidRDefault="007F193E" w:rsidP="007F193E">
            <w:r>
              <w:t>6.3- Distance travelled to trauma centers</w:t>
            </w:r>
          </w:p>
        </w:tc>
      </w:tr>
    </w:tbl>
    <w:p w:rsidR="00106A69" w:rsidRPr="00106A69" w:rsidRDefault="00106A69">
      <w:bookmarkStart w:id="0" w:name="_GoBack"/>
      <w:bookmarkEnd w:id="0"/>
    </w:p>
    <w:sectPr w:rsidR="00106A69" w:rsidRPr="00106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69"/>
    <w:rsid w:val="00065FFF"/>
    <w:rsid w:val="00106A69"/>
    <w:rsid w:val="007F193E"/>
    <w:rsid w:val="00882EC7"/>
    <w:rsid w:val="00D6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E9960"/>
  <w15:chartTrackingRefBased/>
  <w15:docId w15:val="{E2B2BEBA-BD8A-41DF-8A88-6B8623C9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Zerhouni, Yasmin A.</dc:creator>
  <cp:keywords/>
  <dc:description/>
  <cp:lastModifiedBy>Zerhouni, Yasmin A.</cp:lastModifiedBy>
  <cp:revision>1</cp:revision>
  <dcterms:created xsi:type="dcterms:W3CDTF">2018-05-11T21:13:00Z</dcterms:created>
  <dcterms:modified xsi:type="dcterms:W3CDTF">2018-05-11T21:57:00Z</dcterms:modified>
</cp:coreProperties>
</file>